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Narrow" w:cs="Arial Narrow" w:eastAsia="Arial Narrow" w:hAnsi="Arial Narrow"/>
          <w:sz w:val="32"/>
          <w:szCs w:val="32"/>
        </w:rPr>
      </w:pPr>
      <w:r w:rsidDel="00000000" w:rsidR="00000000" w:rsidRPr="00000000">
        <w:rPr>
          <w:rFonts w:ascii="Arial Narrow" w:cs="Arial Narrow" w:eastAsia="Arial Narrow" w:hAnsi="Arial Narrow"/>
          <w:sz w:val="32"/>
          <w:szCs w:val="32"/>
          <w:rtl w:val="0"/>
        </w:rPr>
        <w:t xml:space="preserve">CAF pone a disposición USD 300 millones para atender las contingencias por el Coronavirus en América Latina</w:t>
      </w:r>
    </w:p>
    <w:p w:rsidR="00000000" w:rsidDel="00000000" w:rsidP="00000000" w:rsidRDefault="00000000" w:rsidRPr="00000000" w14:paraId="00000002">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3">
      <w:pPr>
        <w:shd w:fill="ffffff" w:val="clear"/>
        <w:jc w:val="both"/>
        <w:rPr>
          <w:rFonts w:ascii="Arial Narrow" w:cs="Arial Narrow" w:eastAsia="Arial Narrow" w:hAnsi="Arial Narrow"/>
          <w:i w:val="1"/>
          <w:color w:val="767171"/>
          <w:sz w:val="24"/>
          <w:szCs w:val="24"/>
        </w:rPr>
      </w:pPr>
      <w:r w:rsidDel="00000000" w:rsidR="00000000" w:rsidRPr="00000000">
        <w:rPr>
          <w:rFonts w:ascii="Arial Narrow" w:cs="Arial Narrow" w:eastAsia="Arial Narrow" w:hAnsi="Arial Narrow"/>
          <w:i w:val="1"/>
          <w:color w:val="767171"/>
          <w:sz w:val="24"/>
          <w:szCs w:val="24"/>
          <w:rtl w:val="0"/>
        </w:rPr>
        <w:t xml:space="preserve">La institución reiteró a sus países accionistas la disposición de una línea de crédito contingente para apoyar la adecuada gestión del riesgo y prestación de una respuesta oportuna ante los posibles efectos que puedan estar asociados al Coronavirus en la región.</w:t>
      </w:r>
    </w:p>
    <w:p w:rsidR="00000000" w:rsidDel="00000000" w:rsidP="00000000" w:rsidRDefault="00000000" w:rsidRPr="00000000" w14:paraId="00000004">
      <w:pPr>
        <w:shd w:fill="ffffff" w:val="clear"/>
        <w:jc w:val="both"/>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 </w:t>
      </w:r>
    </w:p>
    <w:p w:rsidR="00000000" w:rsidDel="00000000" w:rsidP="00000000" w:rsidRDefault="00000000" w:rsidRPr="00000000" w14:paraId="00000005">
      <w:pPr>
        <w:shd w:fill="ffffff" w:val="clear"/>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(Ciudad de México, 03 de marzo de 2020)</w:t>
      </w:r>
      <w:r w:rsidDel="00000000" w:rsidR="00000000" w:rsidRPr="00000000">
        <w:rPr>
          <w:rFonts w:ascii="Arial Narrow" w:cs="Arial Narrow" w:eastAsia="Arial Narrow" w:hAnsi="Arial Narrow"/>
          <w:rtl w:val="0"/>
        </w:rPr>
        <w:t xml:space="preserve">- En el marco de la CLXVIII sesión del Directorio, CAF –banco de desarrollo de América Latina- reiteró la disponibilidad de una línea de crédito contingente regional por USD 300 millones para atender de manera ágil y oportuna las emergencias que se pudieran presentar en sus países accionistas, en esta ocasión por cuenta del Coronavirus.</w:t>
      </w:r>
    </w:p>
    <w:p w:rsidR="00000000" w:rsidDel="00000000" w:rsidP="00000000" w:rsidRDefault="00000000" w:rsidRPr="00000000" w14:paraId="00000006">
      <w:pPr>
        <w:shd w:fill="ffffff" w:val="clea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p w:rsidR="00000000" w:rsidDel="00000000" w:rsidP="00000000" w:rsidRDefault="00000000" w:rsidRPr="00000000" w14:paraId="00000007">
      <w:pPr>
        <w:shd w:fill="ffffff" w:val="clea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“CAF apoya a sus países accionistas en la atención y prevención de emergencias a través de facilidades de financiamiento y de recursos no reembolsables. El objetivo de esta línea de crédito es agilizar la aprobación de operaciones para la atención inmediata que permita salvaguardar la salud de la población y atender de manera oportuna las eventualidades que se pudiesen presentar”, aseguró el presidente ejecutivo de CAF, </w:t>
      </w:r>
      <w:r w:rsidDel="00000000" w:rsidR="00000000" w:rsidRPr="00000000">
        <w:rPr>
          <w:rFonts w:ascii="Arial Narrow" w:cs="Arial Narrow" w:eastAsia="Arial Narrow" w:hAnsi="Arial Narrow"/>
          <w:b w:val="1"/>
          <w:rtl w:val="0"/>
        </w:rPr>
        <w:t xml:space="preserve">Luis Carranza Ugarte</w:t>
      </w:r>
      <w:r w:rsidDel="00000000" w:rsidR="00000000" w:rsidRPr="00000000">
        <w:rPr>
          <w:rFonts w:ascii="Arial Narrow" w:cs="Arial Narrow" w:eastAsia="Arial Narrow" w:hAnsi="Arial Narrow"/>
          <w:rtl w:val="0"/>
        </w:rPr>
        <w:t xml:space="preserve">.</w:t>
      </w:r>
    </w:p>
    <w:p w:rsidR="00000000" w:rsidDel="00000000" w:rsidP="00000000" w:rsidRDefault="00000000" w:rsidRPr="00000000" w14:paraId="00000008">
      <w:pPr>
        <w:shd w:fill="ffffff" w:val="clea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p w:rsidR="00000000" w:rsidDel="00000000" w:rsidP="00000000" w:rsidRDefault="00000000" w:rsidRPr="00000000" w14:paraId="00000009">
      <w:pPr>
        <w:shd w:fill="ffffff" w:val="clea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Entre los beneficios de esta línea de crédito contingente regional para eventos extremos del clima, sismos, accidentes contaminantes y epidemias en la región,  están el financiamiento oportuno, la flexibilidad y la adaptación de las operaciones a las características técnicas definidas para cada operación concreta. Adicionalmente, se aprobó la posibilidad de otorgar cooperación técnica no reembolsable por hasta USD 5 millones para iniciativas relacionadas con esta coyuntura.</w:t>
      </w:r>
    </w:p>
    <w:p w:rsidR="00000000" w:rsidDel="00000000" w:rsidP="00000000" w:rsidRDefault="00000000" w:rsidRPr="00000000" w14:paraId="0000000A">
      <w:pPr>
        <w:shd w:fill="ffffff" w:val="clea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p w:rsidR="00000000" w:rsidDel="00000000" w:rsidP="00000000" w:rsidRDefault="00000000" w:rsidRPr="00000000" w14:paraId="0000000B">
      <w:pPr>
        <w:shd w:fill="ffffff" w:val="clea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En la CLXVIII sesión del Directorio de CAF, realizado en Buenos Aires, se efectuó la elección del nuevo Presidente del Directorio: </w:t>
      </w:r>
      <w:r w:rsidDel="00000000" w:rsidR="00000000" w:rsidRPr="00000000">
        <w:rPr>
          <w:rFonts w:ascii="Arial Narrow" w:cs="Arial Narrow" w:eastAsia="Arial Narrow" w:hAnsi="Arial Narrow"/>
          <w:b w:val="1"/>
          <w:rtl w:val="0"/>
        </w:rPr>
        <w:t xml:space="preserve">Richard Martínez</w:t>
      </w:r>
      <w:r w:rsidDel="00000000" w:rsidR="00000000" w:rsidRPr="00000000">
        <w:rPr>
          <w:rFonts w:ascii="Arial Narrow" w:cs="Arial Narrow" w:eastAsia="Arial Narrow" w:hAnsi="Arial Narrow"/>
          <w:rtl w:val="0"/>
        </w:rPr>
        <w:t xml:space="preserve">, ministro de Economía y Finanzas del Ecuador; como sucesor de su homólogo </w:t>
      </w:r>
      <w:r w:rsidDel="00000000" w:rsidR="00000000" w:rsidRPr="00000000">
        <w:rPr>
          <w:rFonts w:ascii="Arial Narrow" w:cs="Arial Narrow" w:eastAsia="Arial Narrow" w:hAnsi="Arial Narrow"/>
          <w:b w:val="1"/>
          <w:rtl w:val="0"/>
        </w:rPr>
        <w:t xml:space="preserve">Alberto Carrasquilla</w:t>
      </w:r>
      <w:r w:rsidDel="00000000" w:rsidR="00000000" w:rsidRPr="00000000">
        <w:rPr>
          <w:rFonts w:ascii="Arial Narrow" w:cs="Arial Narrow" w:eastAsia="Arial Narrow" w:hAnsi="Arial Narrow"/>
          <w:rtl w:val="0"/>
        </w:rPr>
        <w:t xml:space="preserve">, ministro de Hacienda y Crédito Público de Colombia. Se presentó el balance general del 2019, en el que sobresale la aprobación de más de USD 13 mil millones para apoyar el bienestar de la población y el desarrollo en la región. También se aprobaron operaciones por USD 100 millones para el </w:t>
      </w:r>
      <w:hyperlink r:id="rId6">
        <w:r w:rsidDel="00000000" w:rsidR="00000000" w:rsidRPr="00000000">
          <w:rPr>
            <w:rFonts w:ascii="Arial Narrow" w:cs="Arial Narrow" w:eastAsia="Arial Narrow" w:hAnsi="Arial Narrow"/>
            <w:color w:val="1155cc"/>
            <w:u w:val="single"/>
            <w:rtl w:val="0"/>
          </w:rPr>
          <w:t xml:space="preserve">Proyecto de pavimentación de la Ruta Puerto Indio – Empalme Supercarretera (Itaipú)</w:t>
        </w:r>
      </w:hyperlink>
      <w:r w:rsidDel="00000000" w:rsidR="00000000" w:rsidRPr="00000000">
        <w:rPr>
          <w:rFonts w:ascii="Arial Narrow" w:cs="Arial Narrow" w:eastAsia="Arial Narrow" w:hAnsi="Arial Narrow"/>
          <w:rtl w:val="0"/>
        </w:rPr>
        <w:t xml:space="preserve"> en el departamento de Alto Paraná en Paraguay para promover la integración con Brasil; y USD 200 millones para el </w:t>
      </w:r>
      <w:hyperlink r:id="rId7">
        <w:r w:rsidDel="00000000" w:rsidR="00000000" w:rsidRPr="00000000">
          <w:rPr>
            <w:rFonts w:ascii="Arial Narrow" w:cs="Arial Narrow" w:eastAsia="Arial Narrow" w:hAnsi="Arial Narrow"/>
            <w:color w:val="1155cc"/>
            <w:u w:val="single"/>
            <w:rtl w:val="0"/>
          </w:rPr>
          <w:t xml:space="preserve">Programa sectorial de enfoque amplio para el desarrollo del transporte aéreo y marítimo y de la infraestructura turística</w:t>
        </w:r>
      </w:hyperlink>
      <w:r w:rsidDel="00000000" w:rsidR="00000000" w:rsidRPr="00000000">
        <w:rPr>
          <w:rFonts w:ascii="Arial Narrow" w:cs="Arial Narrow" w:eastAsia="Arial Narrow" w:hAnsi="Arial Narrow"/>
          <w:rtl w:val="0"/>
        </w:rPr>
        <w:t xml:space="preserve"> en Trinidad y Tobago.</w:t>
      </w:r>
    </w:p>
    <w:p w:rsidR="00000000" w:rsidDel="00000000" w:rsidP="00000000" w:rsidRDefault="00000000" w:rsidRPr="00000000" w14:paraId="0000000C">
      <w:pPr>
        <w:shd w:fill="ffffff" w:val="clea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p w:rsidR="00000000" w:rsidDel="00000000" w:rsidP="00000000" w:rsidRDefault="00000000" w:rsidRPr="00000000" w14:paraId="0000000D">
      <w:pPr>
        <w:shd w:fill="ffffff" w:val="clea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Finalmente, se aprobó la tercera etapa del </w:t>
      </w:r>
      <w:hyperlink r:id="rId8">
        <w:r w:rsidDel="00000000" w:rsidR="00000000" w:rsidRPr="00000000">
          <w:rPr>
            <w:rFonts w:ascii="Arial Narrow" w:cs="Arial Narrow" w:eastAsia="Arial Narrow" w:hAnsi="Arial Narrow"/>
            <w:color w:val="1155cc"/>
            <w:u w:val="single"/>
            <w:rtl w:val="0"/>
          </w:rPr>
          <w:t xml:space="preserve">Programa de Preinversión para el Sector Agua</w:t>
        </w:r>
      </w:hyperlink>
      <w:r w:rsidDel="00000000" w:rsidR="00000000" w:rsidRPr="00000000">
        <w:rPr>
          <w:rFonts w:ascii="Arial Narrow" w:cs="Arial Narrow" w:eastAsia="Arial Narrow" w:hAnsi="Arial Narrow"/>
          <w:rtl w:val="0"/>
        </w:rPr>
        <w:t xml:space="preserve">, para mejorar la calidad de los estudios y reducir los tiempos del ciclo de proyectos a través del financiamiento de acciones y actividades de preinversión requeridas para promover su fase de inversión y ejecución.</w:t>
      </w:r>
    </w:p>
    <w:p w:rsidR="00000000" w:rsidDel="00000000" w:rsidP="00000000" w:rsidRDefault="00000000" w:rsidRPr="00000000" w14:paraId="0000000E">
      <w:pPr>
        <w:shd w:fill="ffffff" w:val="clea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p w:rsidR="00000000" w:rsidDel="00000000" w:rsidP="00000000" w:rsidRDefault="00000000" w:rsidRPr="00000000" w14:paraId="0000000F">
      <w:pPr>
        <w:shd w:fill="ffffff" w:val="clea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La noche anterior el presidente de la República de Argentina, </w:t>
      </w:r>
      <w:r w:rsidDel="00000000" w:rsidR="00000000" w:rsidRPr="00000000">
        <w:rPr>
          <w:rFonts w:ascii="Arial Narrow" w:cs="Arial Narrow" w:eastAsia="Arial Narrow" w:hAnsi="Arial Narrow"/>
          <w:b w:val="1"/>
          <w:rtl w:val="0"/>
        </w:rPr>
        <w:t xml:space="preserve">Alberto Fernández</w:t>
      </w:r>
      <w:r w:rsidDel="00000000" w:rsidR="00000000" w:rsidRPr="00000000">
        <w:rPr>
          <w:rFonts w:ascii="Arial Narrow" w:cs="Arial Narrow" w:eastAsia="Arial Narrow" w:hAnsi="Arial Narrow"/>
          <w:rtl w:val="0"/>
        </w:rPr>
        <w:t xml:space="preserve">, ofreció una cena para los directores en la Residencia Presidencial de Olivos. </w:t>
      </w:r>
      <w:r w:rsidDel="00000000" w:rsidR="00000000" w:rsidRPr="00000000">
        <w:rPr>
          <w:rFonts w:ascii="Arial Narrow" w:cs="Arial Narrow" w:eastAsia="Arial Narrow" w:hAnsi="Arial Narrow"/>
          <w:color w:val="212529"/>
          <w:rtl w:val="0"/>
        </w:rPr>
        <w:t xml:space="preserve">La ruta hacia la celebración del cincuentenario de CAF continuó en Buenos Aires con un seminario sobre los “desafíos para el crecimiento y el desarrollo de América Latina”, la CLXVIII sesión del Directorio, la </w:t>
      </w:r>
      <w:r w:rsidDel="00000000" w:rsidR="00000000" w:rsidRPr="00000000">
        <w:rPr>
          <w:rFonts w:ascii="Arial Narrow" w:cs="Arial Narrow" w:eastAsia="Arial Narrow" w:hAnsi="Arial Narrow"/>
          <w:rtl w:val="0"/>
        </w:rPr>
        <w:t xml:space="preserve">LI Asamblea Ordinaria de Accionistas y la XVIII Asamblea Extraordinaria de Accionistas </w:t>
      </w:r>
      <w:r w:rsidDel="00000000" w:rsidR="00000000" w:rsidRPr="00000000">
        <w:rPr>
          <w:rFonts w:ascii="Arial Narrow" w:cs="Arial Narrow" w:eastAsia="Arial Narrow" w:hAnsi="Arial Narrow"/>
          <w:color w:val="212529"/>
          <w:rtl w:val="0"/>
        </w:rPr>
        <w:t xml:space="preserve">de la institución. Desde el comienzo de sus operaciones en 1970, CAF ha financiado más de USD 188.000 millones en operaciones a sus 19 países miembros para promover el desarrollo sostenible y la integración regional.</w:t>
      </w:r>
      <w:r w:rsidDel="00000000" w:rsidR="00000000" w:rsidRPr="00000000">
        <w:rPr>
          <w:rtl w:val="0"/>
        </w:rPr>
      </w:r>
    </w:p>
    <w:p w:rsidR="00000000" w:rsidDel="00000000" w:rsidP="00000000" w:rsidRDefault="00000000" w:rsidRPr="00000000" w14:paraId="00000010">
      <w:pPr>
        <w:shd w:fill="ffffff" w:val="clear"/>
        <w:spacing w:after="24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w:t>
      </w:r>
    </w:p>
    <w:p w:rsidR="00000000" w:rsidDel="00000000" w:rsidP="00000000" w:rsidRDefault="00000000" w:rsidRPr="00000000" w14:paraId="00000011">
      <w:pPr>
        <w:shd w:fill="ffffff" w:val="clear"/>
        <w:spacing w:after="240" w:lineRule="auto"/>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14 bancos privados, es una de las principales fuentes de financiamiento multilateral y un importante generador de conocimiento para la región. Más información en </w:t>
      </w:r>
      <w:hyperlink r:id="rId9">
        <w:r w:rsidDel="00000000" w:rsidR="00000000" w:rsidRPr="00000000">
          <w:rPr>
            <w:rFonts w:ascii="Arial Narrow" w:cs="Arial Narrow" w:eastAsia="Arial Narrow" w:hAnsi="Arial Narrow"/>
            <w:sz w:val="18"/>
            <w:szCs w:val="18"/>
            <w:rtl w:val="0"/>
          </w:rPr>
          <w:t xml:space="preserve">www.caf.com</w:t>
        </w:r>
      </w:hyperlink>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76200</wp:posOffset>
                </wp:positionV>
                <wp:extent cx="5657850" cy="38100"/>
                <wp:effectExtent b="0" l="0" r="0" t="0"/>
                <wp:wrapNone/>
                <wp:docPr id="1" name=""/>
                <a:graphic>
                  <a:graphicData uri="http://schemas.microsoft.com/office/word/2010/wordprocessingShape">
                    <wps:wsp>
                      <wps:cNvCnPr/>
                      <wps:spPr>
                        <a:xfrm>
                          <a:off x="2526600" y="3770475"/>
                          <a:ext cx="5638800" cy="19050"/>
                        </a:xfrm>
                        <a:prstGeom prst="straightConnector1">
                          <a:avLst/>
                        </a:prstGeom>
                        <a:noFill/>
                        <a:ln cap="rnd" cmpd="sng" w="9525">
                          <a:solidFill>
                            <a:srgbClr val="7F7F7F"/>
                          </a:solidFill>
                          <a:prstDash val="dot"/>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76200</wp:posOffset>
                </wp:positionV>
                <wp:extent cx="5657850" cy="38100"/>
                <wp:effectExtent b="0" l="0" r="0" t="0"/>
                <wp:wrapNone/>
                <wp:docPr id="1"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5657850" cy="38100"/>
                        </a:xfrm>
                        <a:prstGeom prst="rect"/>
                        <a:ln/>
                      </pic:spPr>
                    </pic:pic>
                  </a:graphicData>
                </a:graphic>
              </wp:anchor>
            </w:drawing>
          </mc:Fallback>
        </mc:AlternateContent>
      </w:r>
    </w:p>
    <w:p w:rsidR="00000000" w:rsidDel="00000000" w:rsidP="00000000" w:rsidRDefault="00000000" w:rsidRPr="00000000" w14:paraId="00000012">
      <w:pPr>
        <w:spacing w:line="240" w:lineRule="auto"/>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CAF,  Dirección de Comunicación Estratégica, </w:t>
      </w:r>
      <w:hyperlink r:id="rId11">
        <w:r w:rsidDel="00000000" w:rsidR="00000000" w:rsidRPr="00000000">
          <w:rPr>
            <w:rFonts w:ascii="Arial Narrow" w:cs="Arial Narrow" w:eastAsia="Arial Narrow" w:hAnsi="Arial Narrow"/>
            <w:color w:val="0563c1"/>
            <w:sz w:val="18"/>
            <w:szCs w:val="18"/>
            <w:u w:val="single"/>
            <w:rtl w:val="0"/>
          </w:rPr>
          <w:t xml:space="preserve">prensa@caf.com</w:t>
        </w:r>
      </w:hyperlink>
      <w:r w:rsidDel="00000000" w:rsidR="00000000" w:rsidRPr="00000000">
        <w:rPr>
          <w:rtl w:val="0"/>
        </w:rPr>
      </w:r>
    </w:p>
    <w:p w:rsidR="00000000" w:rsidDel="00000000" w:rsidP="00000000" w:rsidRDefault="00000000" w:rsidRPr="00000000" w14:paraId="00000013">
      <w:pPr>
        <w:shd w:fill="ffffff" w:val="clear"/>
        <w:spacing w:line="259" w:lineRule="auto"/>
        <w:rPr>
          <w:rFonts w:ascii="Arial Narrow" w:cs="Arial Narrow" w:eastAsia="Arial Narrow" w:hAnsi="Arial Narrow"/>
        </w:rPr>
      </w:pPr>
      <w:r w:rsidDel="00000000" w:rsidR="00000000" w:rsidRPr="00000000">
        <w:rPr>
          <w:rFonts w:ascii="Arial Narrow" w:cs="Arial Narrow" w:eastAsia="Arial Narrow" w:hAnsi="Arial Narrow"/>
          <w:sz w:val="18"/>
          <w:szCs w:val="18"/>
          <w:rtl w:val="0"/>
        </w:rPr>
        <w:t xml:space="preserve">Encuéntrenos en: Facebook: </w:t>
      </w:r>
      <w:hyperlink r:id="rId12">
        <w:r w:rsidDel="00000000" w:rsidR="00000000" w:rsidRPr="00000000">
          <w:rPr>
            <w:rFonts w:ascii="Arial Narrow" w:cs="Arial Narrow" w:eastAsia="Arial Narrow" w:hAnsi="Arial Narrow"/>
            <w:color w:val="0563c1"/>
            <w:sz w:val="18"/>
            <w:szCs w:val="18"/>
            <w:u w:val="single"/>
            <w:rtl w:val="0"/>
          </w:rPr>
          <w:t xml:space="preserve">CAF.America.Latina</w:t>
        </w:r>
      </w:hyperlink>
      <w:r w:rsidDel="00000000" w:rsidR="00000000" w:rsidRPr="00000000">
        <w:rPr>
          <w:rFonts w:ascii="Arial Narrow" w:cs="Arial Narrow" w:eastAsia="Arial Narrow" w:hAnsi="Arial Narrow"/>
          <w:sz w:val="18"/>
          <w:szCs w:val="18"/>
          <w:rtl w:val="0"/>
        </w:rPr>
        <w:t xml:space="preserve"> / Twitter: @AgendaCAF</w:t>
      </w:r>
      <w:r w:rsidDel="00000000" w:rsidR="00000000" w:rsidRPr="00000000">
        <w:rPr>
          <w:rtl w:val="0"/>
        </w:rPr>
      </w:r>
    </w:p>
    <w:sectPr>
      <w:headerReference r:id="rId13"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1743075</wp:posOffset>
          </wp:positionH>
          <wp:positionV relativeFrom="paragraph">
            <wp:posOffset>-276224</wp:posOffset>
          </wp:positionV>
          <wp:extent cx="2190346" cy="642938"/>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190346" cy="6429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prensa@caf.com" TargetMode="External"/><Relationship Id="rId10" Type="http://schemas.openxmlformats.org/officeDocument/2006/relationships/image" Target="media/image1.png"/><Relationship Id="rId13" Type="http://schemas.openxmlformats.org/officeDocument/2006/relationships/header" Target="header1.xml"/><Relationship Id="rId12" Type="http://schemas.openxmlformats.org/officeDocument/2006/relationships/hyperlink" Target="https://www.facebook.com/CAF.America.Latin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af.com/" TargetMode="External"/><Relationship Id="rId5" Type="http://schemas.openxmlformats.org/officeDocument/2006/relationships/styles" Target="styles.xml"/><Relationship Id="rId6" Type="http://schemas.openxmlformats.org/officeDocument/2006/relationships/hyperlink" Target="https://www.caf.com/es/actualidad/noticias/2020/03/caf-fortalece-apoyo-a-la-integracion-local-y-regional-del-paraguay-con-usd-100-millones-para-la-ruta-de-acceso-a-puerto-indio/" TargetMode="External"/><Relationship Id="rId7" Type="http://schemas.openxmlformats.org/officeDocument/2006/relationships/hyperlink" Target="https://www.caf.com/es/actualidad/noticias/2020/03/caf-aprueba-usd-200-millones-para-potenciar-la-infraestructura-turistica-de-trinidad-y-tobago/" TargetMode="External"/><Relationship Id="rId8" Type="http://schemas.openxmlformats.org/officeDocument/2006/relationships/hyperlink" Target="https://www.caf.com/es/actualidad/noticias/2020/03/caf-da-continuidad-a-su-programa-de-preinversion-en-agua-con-la-3%C2%AA-etapa-para-fortalecer-la-estructuracion-de-proyectos-en-agua-y-saneamient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